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2C0384" w14:textId="77777777" w:rsidR="00834974" w:rsidRPr="002411C9" w:rsidRDefault="00834974" w:rsidP="00834974">
      <w:pPr>
        <w:shd w:val="clear" w:color="auto" w:fill="FFFFFF"/>
        <w:jc w:val="center"/>
        <w:rPr>
          <w:rFonts w:ascii="Times New Roman" w:eastAsia="Times New Roman" w:hAnsi="Times New Roman" w:cs="Times New Roman"/>
          <w:b/>
          <w:bCs/>
          <w:color w:val="000000" w:themeColor="text1"/>
          <w:kern w:val="0"/>
          <w:lang w:eastAsia="tr-TR"/>
          <w14:ligatures w14:val="none"/>
        </w:rPr>
      </w:pPr>
      <w:r w:rsidRPr="002411C9">
        <w:rPr>
          <w:rFonts w:ascii="Times New Roman" w:eastAsia="Times New Roman" w:hAnsi="Times New Roman" w:cs="Times New Roman"/>
          <w:b/>
          <w:bCs/>
          <w:color w:val="000000" w:themeColor="text1"/>
          <w:kern w:val="0"/>
          <w:lang w:eastAsia="tr-TR"/>
          <w14:ligatures w14:val="none"/>
        </w:rPr>
        <w:t>SELÇUK ÜNİVERSİTESİ İKLİM EYLEM POLİTİKASI</w:t>
      </w:r>
    </w:p>
    <w:p w14:paraId="6B8F9C04" w14:textId="77777777" w:rsidR="00834974" w:rsidRPr="002411C9" w:rsidRDefault="00834974" w:rsidP="00834974">
      <w:pPr>
        <w:shd w:val="clear" w:color="auto" w:fill="FFFFFF"/>
        <w:jc w:val="both"/>
        <w:rPr>
          <w:rFonts w:ascii="Times New Roman" w:eastAsia="Times New Roman" w:hAnsi="Times New Roman" w:cs="Times New Roman"/>
          <w:b/>
          <w:bCs/>
          <w:color w:val="000000" w:themeColor="text1"/>
          <w:kern w:val="0"/>
          <w:lang w:eastAsia="tr-TR"/>
          <w14:ligatures w14:val="none"/>
        </w:rPr>
      </w:pPr>
    </w:p>
    <w:p w14:paraId="7F614713" w14:textId="77777777" w:rsidR="00834974" w:rsidRPr="003B751A" w:rsidRDefault="00834974" w:rsidP="00834974">
      <w:pPr>
        <w:shd w:val="clear" w:color="auto" w:fill="FFFFFF"/>
        <w:ind w:firstLine="708"/>
        <w:jc w:val="both"/>
        <w:rPr>
          <w:rFonts w:ascii="Times New Roman" w:eastAsia="Times New Roman" w:hAnsi="Times New Roman" w:cs="Times New Roman"/>
          <w:color w:val="000000" w:themeColor="text1"/>
          <w:kern w:val="0"/>
          <w:lang w:eastAsia="tr-TR"/>
          <w14:ligatures w14:val="none"/>
        </w:rPr>
      </w:pPr>
      <w:r w:rsidRPr="003B751A">
        <w:rPr>
          <w:rFonts w:ascii="Times New Roman" w:eastAsia="Times New Roman" w:hAnsi="Times New Roman" w:cs="Times New Roman"/>
          <w:color w:val="000000" w:themeColor="text1"/>
          <w:kern w:val="0"/>
          <w:lang w:eastAsia="tr-TR"/>
          <w14:ligatures w14:val="none"/>
        </w:rPr>
        <w:t>İklim değişikliği “karşılaştırılabilir zaman dilimlerinde gözlenen doğal iklim değişikliğine ek olarak, doğrudan veya dolaylı olarak küresel atmosferin bileşimini bozan insan faaliyetleri sonucunda iklimde oluşan değişiklikler” olarak tanımlanmaktadır. İklim değişikliğinin, gezegen dönüşüm süreci üzerinde, beklenen doğal etkilerin ötesinde bir sonuç yaratacak olması, karşımıza çıkan olumsuz sonuçların hafifletilmesi için bir an önce önlem alınmasını gerekli kılmaktadır. Küresel ölçekte bir çevre sorununun ötesinde bir mesele olan iklim değişikliği, uzun dönemde dünyayı etkilemeye devam edecektir. Gelecek birkaç on yıl içinde gezegenin sıcaklıkta artış ve yağış biçimlerinde değişikliklerle karşı karşıya kalacağı bugün bilimsel çalışmalarla kanıtlanmıştır.</w:t>
      </w:r>
    </w:p>
    <w:p w14:paraId="51F0AD65" w14:textId="77777777" w:rsidR="00834974" w:rsidRPr="003B751A" w:rsidRDefault="00834974" w:rsidP="00834974">
      <w:pPr>
        <w:shd w:val="clear" w:color="auto" w:fill="FFFFFF"/>
        <w:ind w:firstLine="708"/>
        <w:jc w:val="both"/>
        <w:rPr>
          <w:rFonts w:ascii="Times New Roman" w:eastAsia="Times New Roman" w:hAnsi="Times New Roman" w:cs="Times New Roman"/>
          <w:color w:val="000000" w:themeColor="text1"/>
          <w:kern w:val="0"/>
          <w:lang w:eastAsia="tr-TR"/>
          <w14:ligatures w14:val="none"/>
        </w:rPr>
      </w:pPr>
      <w:r w:rsidRPr="003B751A">
        <w:rPr>
          <w:rFonts w:ascii="Times New Roman" w:eastAsia="Times New Roman" w:hAnsi="Times New Roman" w:cs="Times New Roman"/>
          <w:color w:val="000000" w:themeColor="text1"/>
          <w:kern w:val="0"/>
          <w:lang w:eastAsia="tr-TR"/>
          <w14:ligatures w14:val="none"/>
        </w:rPr>
        <w:t>İklim değişikliğine karşı alınacak önlemler, birbiri ile bağlantılı iki yol izlemektedir. Birincisi, olumsuz sonuçların hafifletilmesi yani sera gazı emisyonlarının azaltımı, diğeri ise etkilere karşı uyum sağlanmasıdır. Dünyanın sera gazı emisyonlarını sınırlandırmayı ve giderek azaltmayı başarması durumunda bile, gezegenin şu anda atmosferde bulunan sera gazlarından kurtulmasının zaman alacağı bilinmektedir. Bu durum, küresel emisyonların azaltılması çabalarının başarılı sonuçlar vermesi durumunda bile, mutlaka iklim değişikliğinin etkilerine uyum sağlamak gerektiğini göstermektedir.</w:t>
      </w:r>
    </w:p>
    <w:p w14:paraId="1938E186" w14:textId="77777777" w:rsidR="00834974" w:rsidRPr="003B751A" w:rsidRDefault="00834974" w:rsidP="00834974">
      <w:pPr>
        <w:shd w:val="clear" w:color="auto" w:fill="FFFFFF"/>
        <w:ind w:firstLine="708"/>
        <w:jc w:val="both"/>
        <w:rPr>
          <w:rFonts w:ascii="Times New Roman" w:eastAsia="Times New Roman" w:hAnsi="Times New Roman" w:cs="Times New Roman"/>
          <w:color w:val="000000" w:themeColor="text1"/>
          <w:kern w:val="0"/>
          <w:lang w:eastAsia="tr-TR"/>
          <w14:ligatures w14:val="none"/>
        </w:rPr>
      </w:pPr>
      <w:r w:rsidRPr="003B751A">
        <w:rPr>
          <w:rFonts w:ascii="Times New Roman" w:eastAsia="Times New Roman" w:hAnsi="Times New Roman" w:cs="Times New Roman"/>
          <w:color w:val="000000" w:themeColor="text1"/>
          <w:kern w:val="0"/>
          <w:lang w:eastAsia="tr-TR"/>
          <w14:ligatures w14:val="none"/>
        </w:rPr>
        <w:t>İklim değişikliği ile mücadele noktasında; politika belirleyicilerin karşı karşıya bulunduğu güçlük, iklim değişikliğinin etkilerini anlamak, en uygun düzeyde uyum sağlanmasına yönelik stratejileri belirlemek ve bunları akılcı politikalara dönüştürerek uygulamaktır. İklim değişikliğine dayanıklı ekosistemlerin sağlıklı ve etkin bir biçimde işlevlerinin sürdürülmesi, su, arazi ve biyolojik kaynakların yönetilmesi ve korunması üzerine odaklanan stratejiler, esasen iklim değişikliğinin etkileri ile başa çıkmanın önemli yollarındandır. Kentsel ve kırsal alanlardaki etkilere uyum sağlamada, bazen fiziksel altyapıya önem verilmesi bile iklim değişikliğine uyum sağlamada etkin bir yol olabilmektedir. Avrupa Birliği’nin söylemi ile “yeşil altyapı”, aşırı iklim koşullarında sosyal ve ekonomik bağlamda uyum sağlama çalışmalarında hayati bir rol oynayabilmektedir.</w:t>
      </w:r>
    </w:p>
    <w:p w14:paraId="36307F63" w14:textId="77777777" w:rsidR="00834974" w:rsidRPr="003B751A" w:rsidRDefault="00834974" w:rsidP="00834974">
      <w:pPr>
        <w:shd w:val="clear" w:color="auto" w:fill="FFFFFF"/>
        <w:ind w:firstLine="708"/>
        <w:jc w:val="both"/>
        <w:rPr>
          <w:rFonts w:ascii="Times New Roman" w:eastAsia="Times New Roman" w:hAnsi="Times New Roman" w:cs="Times New Roman"/>
          <w:color w:val="000000" w:themeColor="text1"/>
          <w:kern w:val="0"/>
          <w:lang w:eastAsia="tr-TR"/>
          <w14:ligatures w14:val="none"/>
        </w:rPr>
      </w:pPr>
      <w:r w:rsidRPr="003B751A">
        <w:rPr>
          <w:rFonts w:ascii="Times New Roman" w:eastAsia="Times New Roman" w:hAnsi="Times New Roman" w:cs="Times New Roman"/>
          <w:color w:val="000000" w:themeColor="text1"/>
          <w:kern w:val="0"/>
          <w:lang w:eastAsia="tr-TR"/>
          <w14:ligatures w14:val="none"/>
        </w:rPr>
        <w:t>Küresel sera gazı emisyonlarını sınırlandırmak için güçlü önlemler zamanında alınsa bile, ikliminin gidişatı nedeniyle ısınmanın tamamen önlenmesi artık mümkün değildir. Bu durum, iklim değişikliğinin etkilerine uyum sağlama önlemlerine ve stratejilerine olan ihtiyacı yeterince göz önüne sermektedir. Bir yandan iklim değişikliğinin etkilerine dair araştırmalar iklim değişikliğinin anlaşılmasına destek olurken, öte yandan uyum sağlamada uygun stratejilerin ve politikaların belirlenebilmesi için gerekli bazı yönlendirmelere de ihtiyaç vardır. Esasen çevredeki değişikliğe uyum sağlama, temel bir insani özelliktir ve yeni bir kavram değildir. Asırlar boyunca insan toplulukları, her zaman başarılı olmasalar bile farklı iklimlere ve çevresel değişikliklere uyum sağlama konusunda güçlü bir kapasiteye sahip olduklarını göstermişlerdir. Dünyadaki yerleşim birimlerinin yaygın ve iklimsel olarak farklı dağılımının kanıtladığı gibi insanlar, soğuktan sıcağa, nemli havadan kuru havaya kadar değişiklik gösteren çok çeşitli iklim rejimlerinde nasıl gelişim sağlayabileceklerini öğrenmişlerdir. Yerleşim birimlerinin çeşitli biçimlerinde ortaya konulan esneklik ve dayanıklılık, uyum sağlama konusunda doğuştan varolan arzuyu ve bir ölçüde kapasiteyi kanıtlamaktadır.</w:t>
      </w:r>
    </w:p>
    <w:p w14:paraId="7D93CB28" w14:textId="22CEC6D5" w:rsidR="00834974" w:rsidRPr="003B751A" w:rsidRDefault="00834974" w:rsidP="00834974">
      <w:pPr>
        <w:shd w:val="clear" w:color="auto" w:fill="FFFFFF"/>
        <w:ind w:firstLine="708"/>
        <w:jc w:val="both"/>
        <w:rPr>
          <w:rFonts w:ascii="Times New Roman" w:eastAsia="Times New Roman" w:hAnsi="Times New Roman" w:cs="Times New Roman"/>
          <w:color w:val="000000" w:themeColor="text1"/>
          <w:kern w:val="0"/>
          <w:lang w:eastAsia="tr-TR"/>
          <w14:ligatures w14:val="none"/>
        </w:rPr>
      </w:pPr>
      <w:r w:rsidRPr="003B751A">
        <w:rPr>
          <w:rFonts w:ascii="Times New Roman" w:eastAsia="Times New Roman" w:hAnsi="Times New Roman" w:cs="Times New Roman"/>
          <w:color w:val="000000" w:themeColor="text1"/>
          <w:kern w:val="0"/>
          <w:lang w:eastAsia="tr-TR"/>
          <w14:ligatures w14:val="none"/>
        </w:rPr>
        <w:t xml:space="preserve">İklim değişikliğinin etkilerine uyum sağlamanın, ekosistemlerin korunması açısından ele alınması son derece önemlidir. </w:t>
      </w:r>
      <w:r>
        <w:rPr>
          <w:rFonts w:ascii="Times New Roman" w:eastAsia="Times New Roman" w:hAnsi="Times New Roman" w:cs="Times New Roman"/>
          <w:color w:val="000000" w:themeColor="text1"/>
          <w:kern w:val="0"/>
          <w:lang w:eastAsia="tr-TR"/>
          <w14:ligatures w14:val="none"/>
        </w:rPr>
        <w:t>B</w:t>
      </w:r>
      <w:r w:rsidRPr="003B751A">
        <w:rPr>
          <w:rFonts w:ascii="Times New Roman" w:eastAsia="Times New Roman" w:hAnsi="Times New Roman" w:cs="Times New Roman"/>
          <w:color w:val="000000" w:themeColor="text1"/>
          <w:kern w:val="0"/>
          <w:lang w:eastAsia="tr-TR"/>
          <w14:ligatures w14:val="none"/>
        </w:rPr>
        <w:t>iyolojik sistemler, kesintisiz ve sürekli biçimde yavaş meydana gelen sarsıntılarla başa çıkabilirken, iklimdeki küçük değişiklikler bile birçok ekosistem ve tür için rahatsız edici olabil</w:t>
      </w:r>
      <w:r>
        <w:rPr>
          <w:rFonts w:ascii="Times New Roman" w:eastAsia="Times New Roman" w:hAnsi="Times New Roman" w:cs="Times New Roman"/>
          <w:color w:val="000000" w:themeColor="text1"/>
          <w:kern w:val="0"/>
          <w:lang w:eastAsia="tr-TR"/>
          <w14:ligatures w14:val="none"/>
        </w:rPr>
        <w:t>ecektir</w:t>
      </w:r>
      <w:r w:rsidRPr="003B751A">
        <w:rPr>
          <w:rFonts w:ascii="Times New Roman" w:eastAsia="Times New Roman" w:hAnsi="Times New Roman" w:cs="Times New Roman"/>
          <w:color w:val="000000" w:themeColor="text1"/>
          <w:kern w:val="0"/>
          <w:lang w:eastAsia="tr-TR"/>
          <w14:ligatures w14:val="none"/>
        </w:rPr>
        <w:t>. Bunlara ek olarak dünyadaki türlerin birçoğu, kentsel gelişim, kirlilik, yayılmacı türler ve bölünmüş yaşam alanları dâhil olmak üzere çok çeşitli unsurlar nedeniyle zor durumdadır. Bu koşullar, öngörülen iklim değişikliğinin hızlı biçimde gerçekleşmesi ile birleştiğinde birçok türün direncini ve başarılı bir biçimde uyum sağlama şansını azaltabilecektir.</w:t>
      </w:r>
    </w:p>
    <w:p w14:paraId="29E5C7B3" w14:textId="77777777" w:rsidR="00834974" w:rsidRPr="003B751A" w:rsidRDefault="00834974" w:rsidP="00834974">
      <w:pPr>
        <w:shd w:val="clear" w:color="auto" w:fill="FFFFFF"/>
        <w:ind w:firstLine="708"/>
        <w:jc w:val="both"/>
        <w:rPr>
          <w:rFonts w:ascii="Times New Roman" w:eastAsia="Times New Roman" w:hAnsi="Times New Roman" w:cs="Times New Roman"/>
          <w:color w:val="000000" w:themeColor="text1"/>
          <w:kern w:val="0"/>
          <w:lang w:eastAsia="tr-TR"/>
          <w14:ligatures w14:val="none"/>
        </w:rPr>
      </w:pPr>
      <w:r w:rsidRPr="003B751A">
        <w:rPr>
          <w:rFonts w:ascii="Times New Roman" w:eastAsia="Times New Roman" w:hAnsi="Times New Roman" w:cs="Times New Roman"/>
          <w:color w:val="000000" w:themeColor="text1"/>
          <w:kern w:val="0"/>
          <w:lang w:eastAsia="tr-TR"/>
          <w14:ligatures w14:val="none"/>
        </w:rPr>
        <w:lastRenderedPageBreak/>
        <w:t>İklim değişikliği bir sürdürülebilir kalkınma sorunudur. İklim değişikliğinin etkileri konusunda planlama yapılması ve bunlardan kaynaklanan risklerin yönetilmesi, ülkelerin sürdürülebilir ekonomik büyümesine destek sağlanması anlamına gelir. İklim değişikliğinin etkilerine uyum sağlamak için geliştirilen stratejilerde daha çok risklere dikkat çekilmekte, iklim değişikliğinin olası faydalarına yeterince atıfta bulunulmamaktadır. Ancak bazı sektörlerde, özellikle tarım sektöründe, son dönemlerde iklim değişikliğine uyumun muhtemel faydaları hakkında farkındalık gelişmeye başlamıştır. Ayrıca, emisyonların azaltılmasına yönelik çabaların aksine, uyum sağlamaya yönelik birçok önlem, uzun süre geçmeden yerel faydalar sağlamaktadır.</w:t>
      </w:r>
    </w:p>
    <w:p w14:paraId="6F2AF5C4" w14:textId="77777777" w:rsidR="00834974" w:rsidRPr="003B751A" w:rsidRDefault="00834974" w:rsidP="00834974">
      <w:pPr>
        <w:shd w:val="clear" w:color="auto" w:fill="FFFFFF"/>
        <w:ind w:firstLine="708"/>
        <w:jc w:val="both"/>
        <w:rPr>
          <w:rFonts w:ascii="Times New Roman" w:eastAsia="Times New Roman" w:hAnsi="Times New Roman" w:cs="Times New Roman"/>
          <w:color w:val="000000" w:themeColor="text1"/>
          <w:kern w:val="0"/>
          <w:lang w:eastAsia="tr-TR"/>
          <w14:ligatures w14:val="none"/>
        </w:rPr>
      </w:pPr>
      <w:r w:rsidRPr="003B751A">
        <w:rPr>
          <w:rFonts w:ascii="Times New Roman" w:eastAsia="Times New Roman" w:hAnsi="Times New Roman" w:cs="Times New Roman"/>
          <w:color w:val="000000" w:themeColor="text1"/>
          <w:kern w:val="0"/>
          <w:lang w:eastAsia="tr-TR"/>
          <w14:ligatures w14:val="none"/>
        </w:rPr>
        <w:t xml:space="preserve">Selçuk Üniveristesi’nin vizyon, misyon ve stratejik planı esas olarak alındığında; ülkemiz öncelikleri, toplumsal ekonomik, kültürel ve sosyal faydalar refah ve sağlıklı yaşam kalitesinin arttırılması öncelikli olacaktır. Ülkemiz ve tüm dünyada yaşanan sağlık ve çevresel sorunlara acil çözüm ve uygulama önerileri kapsamında Selçuk Üniversitesi’nin lider üniversitelerden olma misyonu ile İklim Değişiklerine bağlı tüm sorunlara çözümler konusunda destek olmada kararlı ve uygulayıcıdır. Bu amaçla ülkemizde ilk ve tek konumunda olan S. Ü. Tarım ve İklim Değişiklikleri Uygulama ve Araştırma Merkezi (TİDEM) kurulmuş, ilgili tüm kişi, kurum ve kuruluşlara (Bakanlık, Genel Müdürlükler, Üniversiteler, Birlik ve Odalar, üreticiler, öğrenciler vd.) eğitim, bilgilendirme ve destek çalışmaları devam etmektedir. Yine ulusal ve uluslararası projeleri yürütme ve partner olma çalışmaları ile de sorunlara küresel anlamda somut ve bilimsel veriler kazandırma konusunda öncülük etmektedir. </w:t>
      </w:r>
    </w:p>
    <w:p w14:paraId="5E2354F1" w14:textId="77777777" w:rsidR="00834974" w:rsidRDefault="00834974" w:rsidP="00834974">
      <w:pPr>
        <w:shd w:val="clear" w:color="auto" w:fill="FFFFFF"/>
        <w:ind w:firstLine="708"/>
        <w:jc w:val="both"/>
        <w:rPr>
          <w:rFonts w:ascii="Times New Roman" w:eastAsia="Times New Roman" w:hAnsi="Times New Roman" w:cs="Times New Roman"/>
          <w:color w:val="000000" w:themeColor="text1"/>
          <w:kern w:val="0"/>
          <w:lang w:eastAsia="tr-TR"/>
          <w14:ligatures w14:val="none"/>
        </w:rPr>
      </w:pPr>
      <w:r w:rsidRPr="003B751A">
        <w:rPr>
          <w:rFonts w:ascii="Times New Roman" w:eastAsia="Times New Roman" w:hAnsi="Times New Roman" w:cs="Times New Roman"/>
          <w:color w:val="000000" w:themeColor="text1"/>
          <w:kern w:val="0"/>
          <w:lang w:eastAsia="tr-TR"/>
          <w14:ligatures w14:val="none"/>
        </w:rPr>
        <w:t xml:space="preserve">Selçuk Üniversitesi’nin günümüz ve geleceğin en büyük sorunlarından biri olan iklim değişikliği ve etkilerine bakış açısı, ülkemizin bu konudaki stratejileri ve eylem planları doğrultusunda paralellik göstermekte, ileriye yönelik çalışmaları da kapsamlı şekilde planlanmış durumdadır. </w:t>
      </w:r>
    </w:p>
    <w:p w14:paraId="0C7E7B65" w14:textId="77777777" w:rsidR="00834974" w:rsidRPr="002411C9" w:rsidRDefault="00834974" w:rsidP="00834974">
      <w:pPr>
        <w:shd w:val="clear" w:color="auto" w:fill="FFFFFF"/>
        <w:ind w:firstLine="708"/>
        <w:jc w:val="both"/>
        <w:rPr>
          <w:rFonts w:ascii="Times New Roman" w:eastAsia="Times New Roman" w:hAnsi="Times New Roman" w:cs="Times New Roman"/>
          <w:color w:val="000000" w:themeColor="text1"/>
          <w:kern w:val="0"/>
          <w:lang w:eastAsia="tr-TR"/>
          <w14:ligatures w14:val="none"/>
        </w:rPr>
      </w:pPr>
      <w:r w:rsidRPr="003B751A">
        <w:rPr>
          <w:rFonts w:ascii="Times New Roman" w:eastAsia="Times New Roman" w:hAnsi="Times New Roman" w:cs="Times New Roman"/>
          <w:color w:val="000000" w:themeColor="text1"/>
          <w:kern w:val="0"/>
          <w:lang w:eastAsia="tr-TR"/>
          <w14:ligatures w14:val="none"/>
        </w:rPr>
        <w:t xml:space="preserve">Ulusal düzeyde kalkınma plan, program ve politikaları incelendiğinde, Ulusal İklim Değişikliği Stratejisi belgesinde doğrudan, birçok sektör ve kurum stratejilerinde de dolaylı olarak hedefler yer almıştır. Bölgesel planlama politikaları, Tarım Stratejisi, Kırsal Kalkınma Stratejisi, Orman Stratejisi, Biyolojik Çeşitlilik Stratejisi, Enerji Stratejisi, Sanayi Stratejisi gibi karar belgelerinde yer alan su kaynaklarının yönetimi, eko-verimlilik, çölleşmenin önlenmesi ve gıda güvencesi gibi konulara dair hedefler iklim değişikliğine uyum ile de ilgilidir. </w:t>
      </w:r>
    </w:p>
    <w:p w14:paraId="6B507CFF" w14:textId="77777777" w:rsidR="00834974" w:rsidRPr="002411C9" w:rsidRDefault="00834974" w:rsidP="00834974">
      <w:pPr>
        <w:shd w:val="clear" w:color="auto" w:fill="FFFFFF"/>
        <w:jc w:val="both"/>
        <w:rPr>
          <w:rFonts w:ascii="Times New Roman" w:eastAsia="Times New Roman" w:hAnsi="Times New Roman" w:cs="Times New Roman"/>
          <w:color w:val="000000" w:themeColor="text1"/>
          <w:kern w:val="0"/>
          <w:lang w:eastAsia="tr-TR"/>
          <w14:ligatures w14:val="none"/>
        </w:rPr>
      </w:pPr>
    </w:p>
    <w:p w14:paraId="09D84265" w14:textId="77777777" w:rsidR="00834974" w:rsidRPr="003B751A" w:rsidRDefault="00834974" w:rsidP="00834974">
      <w:pPr>
        <w:shd w:val="clear" w:color="auto" w:fill="FFFFFF"/>
        <w:jc w:val="both"/>
        <w:rPr>
          <w:rFonts w:ascii="Times New Roman" w:eastAsia="Times New Roman" w:hAnsi="Times New Roman" w:cs="Times New Roman"/>
          <w:color w:val="000000" w:themeColor="text1"/>
          <w:kern w:val="0"/>
          <w:lang w:eastAsia="tr-TR"/>
          <w14:ligatures w14:val="none"/>
        </w:rPr>
      </w:pPr>
      <w:r w:rsidRPr="002411C9">
        <w:rPr>
          <w:rFonts w:ascii="Times New Roman" w:eastAsia="Times New Roman" w:hAnsi="Times New Roman" w:cs="Times New Roman"/>
          <w:b/>
          <w:bCs/>
          <w:color w:val="000000" w:themeColor="text1"/>
          <w:kern w:val="0"/>
          <w:lang w:eastAsia="tr-TR"/>
          <w14:ligatures w14:val="none"/>
        </w:rPr>
        <w:t>Sonuç olarak</w:t>
      </w:r>
      <w:r w:rsidRPr="002411C9">
        <w:rPr>
          <w:rFonts w:ascii="Times New Roman" w:eastAsia="Times New Roman" w:hAnsi="Times New Roman" w:cs="Times New Roman"/>
          <w:color w:val="000000" w:themeColor="text1"/>
          <w:kern w:val="0"/>
          <w:lang w:eastAsia="tr-TR"/>
          <w14:ligatures w14:val="none"/>
        </w:rPr>
        <w:t>; Selçuk Üniversitesi İklim Eylem Planı kapsamlı değerlendirildiğinde aşağıdaki şekilde özetlenmektedir:</w:t>
      </w:r>
    </w:p>
    <w:p w14:paraId="4877C4A1" w14:textId="77777777" w:rsidR="00834974" w:rsidRPr="002411C9" w:rsidRDefault="00834974" w:rsidP="00834974">
      <w:pPr>
        <w:ind w:firstLine="708"/>
        <w:jc w:val="center"/>
        <w:rPr>
          <w:color w:val="000000" w:themeColor="text1"/>
        </w:rPr>
      </w:pPr>
    </w:p>
    <w:p w14:paraId="35BF2736" w14:textId="77777777" w:rsidR="00834974" w:rsidRPr="002411C9" w:rsidRDefault="00834974" w:rsidP="00834974">
      <w:pPr>
        <w:pStyle w:val="ListeParagraf"/>
        <w:numPr>
          <w:ilvl w:val="1"/>
          <w:numId w:val="1"/>
        </w:numPr>
        <w:jc w:val="both"/>
        <w:rPr>
          <w:rFonts w:ascii="Times New Roman" w:hAnsi="Times New Roman" w:cs="Times New Roman"/>
          <w:color w:val="000000" w:themeColor="text1"/>
        </w:rPr>
      </w:pPr>
      <w:r w:rsidRPr="002411C9">
        <w:rPr>
          <w:rFonts w:ascii="Times New Roman" w:hAnsi="Times New Roman" w:cs="Times New Roman"/>
          <w:b/>
          <w:bCs/>
          <w:color w:val="000000" w:themeColor="text1"/>
        </w:rPr>
        <w:t>İklim değişikliğinin takibi ve iklim modellemesi</w:t>
      </w:r>
      <w:r w:rsidRPr="002411C9">
        <w:rPr>
          <w:rFonts w:ascii="Times New Roman" w:hAnsi="Times New Roman" w:cs="Times New Roman"/>
          <w:color w:val="000000" w:themeColor="text1"/>
        </w:rPr>
        <w:t xml:space="preserve"> - İklim değişikliği göstergelerinin (atmosferdeki sera gazlarının düzeyi, sıcaklık artışı, yağış değişiklikleri, sıcak dalgaları, aşırı iklim olayları vb.) bilimsel takibi, İklim değişikliğinin neden olduğu sosyal, ekonomik ve ekolojik etkilerin (su kıtlığı, kuraklık, deniz seviyelerinin yükselmesi, tarıma, balıkçılığa etkileri vb.) belirlenmesi, Küresel ısınmanın, sıcaklık ve yağış miktarlarının gelecekte hangi düzeye ulaşacağına, iklime ve ekosistemlere yapacağı etkilere dair iklim modellerinin kurulması ve projeksiyonların geliştirilmesi </w:t>
      </w:r>
    </w:p>
    <w:p w14:paraId="01500A7A" w14:textId="77777777" w:rsidR="00834974" w:rsidRPr="002411C9" w:rsidRDefault="00834974" w:rsidP="00834974">
      <w:pPr>
        <w:pStyle w:val="ListeParagraf"/>
        <w:numPr>
          <w:ilvl w:val="1"/>
          <w:numId w:val="1"/>
        </w:numPr>
        <w:jc w:val="both"/>
        <w:rPr>
          <w:rFonts w:ascii="Times New Roman" w:hAnsi="Times New Roman" w:cs="Times New Roman"/>
          <w:color w:val="000000" w:themeColor="text1"/>
        </w:rPr>
      </w:pPr>
      <w:r w:rsidRPr="002411C9">
        <w:rPr>
          <w:rFonts w:ascii="Times New Roman" w:hAnsi="Times New Roman" w:cs="Times New Roman"/>
          <w:b/>
          <w:bCs/>
          <w:color w:val="000000" w:themeColor="text1"/>
        </w:rPr>
        <w:t>Sera gazı emisyonlarının hesaplanması ve envanteri</w:t>
      </w:r>
      <w:r w:rsidRPr="002411C9">
        <w:rPr>
          <w:rFonts w:ascii="Times New Roman" w:hAnsi="Times New Roman" w:cs="Times New Roman"/>
          <w:color w:val="000000" w:themeColor="text1"/>
        </w:rPr>
        <w:t xml:space="preserve"> - Atmosfere yapılan sera gazı emisyon miktarının hesaplanması ve karbon ayak izinin belirlenmesi - Sera gazı emisyonlarının toplam, kişi başı ve tarihsel olarak yıllara göre takibi ve karşılaştırılması, Emisyon hesaplamalarından yola çıkarak sera gazı envanterinin çıkarılması, takibi, raporlanması, Sera gazı ölçümüne dair standartların belirlenmesi ve eğitim verilmesi </w:t>
      </w:r>
    </w:p>
    <w:p w14:paraId="76AEA536" w14:textId="77777777" w:rsidR="00834974" w:rsidRPr="002411C9" w:rsidRDefault="00834974" w:rsidP="00834974">
      <w:pPr>
        <w:pStyle w:val="ListeParagraf"/>
        <w:numPr>
          <w:ilvl w:val="1"/>
          <w:numId w:val="1"/>
        </w:numPr>
        <w:jc w:val="both"/>
        <w:rPr>
          <w:rFonts w:ascii="Times New Roman" w:hAnsi="Times New Roman" w:cs="Times New Roman"/>
          <w:color w:val="000000" w:themeColor="text1"/>
        </w:rPr>
      </w:pPr>
      <w:r w:rsidRPr="002411C9">
        <w:rPr>
          <w:rFonts w:ascii="Times New Roman" w:hAnsi="Times New Roman" w:cs="Times New Roman"/>
          <w:b/>
          <w:bCs/>
          <w:color w:val="000000" w:themeColor="text1"/>
        </w:rPr>
        <w:lastRenderedPageBreak/>
        <w:t>Ekonomik model ve projeksiyonlar</w:t>
      </w:r>
      <w:r w:rsidRPr="002411C9">
        <w:rPr>
          <w:rFonts w:ascii="Times New Roman" w:hAnsi="Times New Roman" w:cs="Times New Roman"/>
          <w:color w:val="000000" w:themeColor="text1"/>
        </w:rPr>
        <w:t xml:space="preserve"> - İklim değişikliğinin bölge ekonomisine yapacağı etkilere ve emisyon azaltım potansiyellerine dair modeller ve projeksiyonlar, Karbon bütçesinin belirlenmesi </w:t>
      </w:r>
    </w:p>
    <w:p w14:paraId="2504FFFB" w14:textId="77777777" w:rsidR="00834974" w:rsidRPr="002411C9" w:rsidRDefault="00834974" w:rsidP="00834974">
      <w:pPr>
        <w:pStyle w:val="ListeParagraf"/>
        <w:numPr>
          <w:ilvl w:val="1"/>
          <w:numId w:val="1"/>
        </w:numPr>
        <w:jc w:val="both"/>
        <w:rPr>
          <w:rFonts w:ascii="Times New Roman" w:hAnsi="Times New Roman" w:cs="Times New Roman"/>
          <w:color w:val="000000" w:themeColor="text1"/>
        </w:rPr>
      </w:pPr>
      <w:r w:rsidRPr="002411C9">
        <w:rPr>
          <w:rFonts w:ascii="Times New Roman" w:hAnsi="Times New Roman" w:cs="Times New Roman"/>
          <w:b/>
          <w:bCs/>
          <w:color w:val="000000" w:themeColor="text1"/>
        </w:rPr>
        <w:t>Azaltım hedefleri ve politikaları</w:t>
      </w:r>
      <w:r w:rsidRPr="002411C9">
        <w:rPr>
          <w:rFonts w:ascii="Times New Roman" w:hAnsi="Times New Roman" w:cs="Times New Roman"/>
          <w:color w:val="000000" w:themeColor="text1"/>
        </w:rPr>
        <w:t xml:space="preserve"> - Model ve projeksiyonların ışığında, sera gazı emisyonlarının azaltılmasına yönelik olarak, yerel ve sektörel hedeflerin (hangi sera gazının, hangi yıl, hangi yıldaki düzeye göre, ne oranda azaltılacağının) belirlenmesi - Sera gazı emisyonunun azaltılmasını sağlayacak politika önerilerinin ve araçlarının, düşük karbonlu gelişme stratejilerinin, yol haritalarının ve eylem planlarının geliştirilmesi, Fosil yakıtların kullanımından vazgeçilmesine yönelik politikaların geliştirilmesi, Ormanlar ve toprak gibi yutakların korunması ve geliştirilmesi</w:t>
      </w:r>
    </w:p>
    <w:p w14:paraId="4BDD0CD6" w14:textId="77777777" w:rsidR="00834974" w:rsidRPr="002411C9" w:rsidRDefault="00834974" w:rsidP="00834974">
      <w:pPr>
        <w:pStyle w:val="ListeParagraf"/>
        <w:numPr>
          <w:ilvl w:val="1"/>
          <w:numId w:val="1"/>
        </w:numPr>
        <w:jc w:val="both"/>
        <w:rPr>
          <w:rFonts w:ascii="Times New Roman" w:hAnsi="Times New Roman" w:cs="Times New Roman"/>
          <w:color w:val="000000" w:themeColor="text1"/>
        </w:rPr>
      </w:pPr>
      <w:r w:rsidRPr="002411C9">
        <w:rPr>
          <w:rFonts w:ascii="Times New Roman" w:hAnsi="Times New Roman" w:cs="Times New Roman"/>
          <w:b/>
          <w:bCs/>
          <w:color w:val="000000" w:themeColor="text1"/>
        </w:rPr>
        <w:t>Uyum politikaları</w:t>
      </w:r>
      <w:r w:rsidRPr="002411C9">
        <w:rPr>
          <w:rFonts w:ascii="Times New Roman" w:hAnsi="Times New Roman" w:cs="Times New Roman"/>
          <w:color w:val="000000" w:themeColor="text1"/>
        </w:rPr>
        <w:t xml:space="preserve"> - İklim değişikliğinden kaynaklanan risklerin ve kırılganlıkların belirlenmesi, Ekosistemlerin ve toplumların iklim değişikliğinin etkilerine karşı direnç ve esnekliklerinin artırılması, İklim değişikliğinin önlenemeyen etkilerine uyum sağlamak amacıyla su kaynaklarının, toprağın, tohumların, sucul yaşamın ve tüm diğer ekosistemlerin korunması; ekonomik sistemin, tarımsal üretim ve hayvancılığın sürdürülebilir kılınması, </w:t>
      </w:r>
    </w:p>
    <w:p w14:paraId="7A42409C" w14:textId="77777777" w:rsidR="00834974" w:rsidRPr="002411C9" w:rsidRDefault="00834974" w:rsidP="00834974">
      <w:pPr>
        <w:pStyle w:val="ListeParagraf"/>
        <w:numPr>
          <w:ilvl w:val="1"/>
          <w:numId w:val="1"/>
        </w:numPr>
        <w:jc w:val="both"/>
        <w:rPr>
          <w:rFonts w:ascii="Times New Roman" w:hAnsi="Times New Roman" w:cs="Times New Roman"/>
          <w:color w:val="000000" w:themeColor="text1"/>
        </w:rPr>
      </w:pPr>
      <w:r w:rsidRPr="002411C9">
        <w:rPr>
          <w:rFonts w:ascii="Times New Roman" w:hAnsi="Times New Roman" w:cs="Times New Roman"/>
          <w:b/>
          <w:bCs/>
          <w:color w:val="000000" w:themeColor="text1"/>
        </w:rPr>
        <w:t>Teknoloji politikaları</w:t>
      </w:r>
      <w:r w:rsidRPr="002411C9">
        <w:rPr>
          <w:rFonts w:ascii="Times New Roman" w:hAnsi="Times New Roman" w:cs="Times New Roman"/>
          <w:color w:val="000000" w:themeColor="text1"/>
        </w:rPr>
        <w:t xml:space="preserve"> - Sera gazı emisyonuna neden olan uygulamaların durdurulması, azaltılması ya da karbonsuz alternatifleriyle değiştirilmesini sağlayacak işlemler için uygun teknolojilerin (yenilenebilir enerjiler, enerji verimliliği vb.) geliştirilmesinin desteklenmesi, teşvik edilmesi ve bu amaçla işbirliği yapılması</w:t>
      </w:r>
    </w:p>
    <w:p w14:paraId="5AB59CD4" w14:textId="77777777" w:rsidR="00834974" w:rsidRPr="002411C9" w:rsidRDefault="00834974" w:rsidP="00834974">
      <w:pPr>
        <w:pStyle w:val="ListeParagraf"/>
        <w:numPr>
          <w:ilvl w:val="1"/>
          <w:numId w:val="1"/>
        </w:numPr>
        <w:jc w:val="both"/>
        <w:rPr>
          <w:rFonts w:ascii="Times New Roman" w:hAnsi="Times New Roman" w:cs="Times New Roman"/>
          <w:color w:val="000000" w:themeColor="text1"/>
        </w:rPr>
      </w:pPr>
      <w:r w:rsidRPr="002411C9">
        <w:rPr>
          <w:rFonts w:ascii="Times New Roman" w:hAnsi="Times New Roman" w:cs="Times New Roman"/>
          <w:b/>
          <w:bCs/>
          <w:color w:val="000000" w:themeColor="text1"/>
        </w:rPr>
        <w:t>Finans politikaları</w:t>
      </w:r>
      <w:r w:rsidRPr="002411C9">
        <w:rPr>
          <w:rFonts w:ascii="Times New Roman" w:hAnsi="Times New Roman" w:cs="Times New Roman"/>
          <w:color w:val="000000" w:themeColor="text1"/>
        </w:rPr>
        <w:t xml:space="preserve"> - Azaltımı kolaylaştıracak ekonomik ve finansal gereçlerin belirlenmesi, değerlendirilmesi ve uygulanması - Karbon fiyatlaması (emisyon ticareti, karbon vergisi gibi) çalışmaları, Esneklik mekanizmaları ve yeni piyasa mekanizlamaları</w:t>
      </w:r>
    </w:p>
    <w:p w14:paraId="044E4A1C" w14:textId="77777777" w:rsidR="00834974" w:rsidRPr="002411C9" w:rsidRDefault="00834974" w:rsidP="00834974">
      <w:pPr>
        <w:pStyle w:val="ListeParagraf"/>
        <w:numPr>
          <w:ilvl w:val="1"/>
          <w:numId w:val="1"/>
        </w:numPr>
        <w:jc w:val="both"/>
        <w:rPr>
          <w:rFonts w:ascii="Times New Roman" w:hAnsi="Times New Roman" w:cs="Times New Roman"/>
          <w:color w:val="000000" w:themeColor="text1"/>
        </w:rPr>
      </w:pPr>
      <w:r w:rsidRPr="002411C9">
        <w:rPr>
          <w:rFonts w:ascii="Times New Roman" w:hAnsi="Times New Roman" w:cs="Times New Roman"/>
          <w:b/>
          <w:bCs/>
          <w:color w:val="000000" w:themeColor="text1"/>
        </w:rPr>
        <w:t>Kapasite geliştirme ve farkındalık</w:t>
      </w:r>
      <w:r w:rsidRPr="002411C9">
        <w:rPr>
          <w:rFonts w:ascii="Times New Roman" w:hAnsi="Times New Roman" w:cs="Times New Roman"/>
          <w:color w:val="000000" w:themeColor="text1"/>
        </w:rPr>
        <w:t xml:space="preserve"> - İklim politikalarını belirleyen ve uygulayan tüm tarafların, uluslararası alanda da azgelişmiş ve gelişmekte olan ülkelerin kapasitelerinin geliştirilmesi, bütçe ve teknik imkan sağlanması, İklim değişikliği konusunda toplumsal farkındalığın artırılması ve eğitim verilmesi</w:t>
      </w:r>
    </w:p>
    <w:p w14:paraId="4A7DC686" w14:textId="77777777" w:rsidR="00834974" w:rsidRPr="002411C9" w:rsidRDefault="00834974" w:rsidP="00834974">
      <w:pPr>
        <w:pStyle w:val="ListeParagraf"/>
        <w:numPr>
          <w:ilvl w:val="1"/>
          <w:numId w:val="1"/>
        </w:numPr>
        <w:jc w:val="both"/>
        <w:rPr>
          <w:rFonts w:ascii="Times New Roman" w:hAnsi="Times New Roman" w:cs="Times New Roman"/>
          <w:color w:val="000000" w:themeColor="text1"/>
        </w:rPr>
      </w:pPr>
      <w:r w:rsidRPr="002411C9">
        <w:rPr>
          <w:rFonts w:ascii="Times New Roman" w:hAnsi="Times New Roman" w:cs="Times New Roman"/>
          <w:b/>
          <w:bCs/>
          <w:color w:val="000000" w:themeColor="text1"/>
        </w:rPr>
        <w:t>İklim siyaseti</w:t>
      </w:r>
      <w:r w:rsidRPr="002411C9">
        <w:rPr>
          <w:rFonts w:ascii="Times New Roman" w:hAnsi="Times New Roman" w:cs="Times New Roman"/>
          <w:color w:val="000000" w:themeColor="text1"/>
        </w:rPr>
        <w:t xml:space="preserve"> - Çevre politikaları, uluslararası ilişkiler ve siyaset bilimi disiplinleri bağlamında iklim değişikliği politikalarının analizi, değerlendirilmesi ve yeni siyaset çözümlerinin geliştirilmesi</w:t>
      </w:r>
    </w:p>
    <w:p w14:paraId="5635DEEA" w14:textId="77777777" w:rsidR="00834974" w:rsidRPr="002411C9" w:rsidRDefault="00834974" w:rsidP="00834974">
      <w:pPr>
        <w:ind w:firstLine="708"/>
        <w:jc w:val="center"/>
        <w:rPr>
          <w:color w:val="000000" w:themeColor="text1"/>
        </w:rPr>
      </w:pPr>
    </w:p>
    <w:p w14:paraId="6BB5A7D9" w14:textId="77777777" w:rsidR="00834974" w:rsidRPr="002411C9" w:rsidRDefault="00834974" w:rsidP="00834974">
      <w:pPr>
        <w:ind w:firstLine="708"/>
        <w:jc w:val="center"/>
        <w:rPr>
          <w:color w:val="000000" w:themeColor="text1"/>
        </w:rPr>
      </w:pPr>
    </w:p>
    <w:p w14:paraId="32F51ECD" w14:textId="77777777" w:rsidR="00834974" w:rsidRPr="002411C9" w:rsidRDefault="00834974" w:rsidP="00834974">
      <w:pPr>
        <w:ind w:firstLine="708"/>
        <w:jc w:val="both"/>
        <w:rPr>
          <w:rFonts w:ascii="Times New Roman" w:hAnsi="Times New Roman" w:cs="Times New Roman"/>
          <w:b/>
          <w:bCs/>
          <w:color w:val="000000" w:themeColor="text1"/>
        </w:rPr>
      </w:pPr>
    </w:p>
    <w:p w14:paraId="00AB78C4" w14:textId="77777777" w:rsidR="00834974" w:rsidRPr="002411C9" w:rsidRDefault="00834974" w:rsidP="00834974">
      <w:pPr>
        <w:ind w:firstLine="708"/>
        <w:jc w:val="both"/>
        <w:rPr>
          <w:rFonts w:ascii="Times New Roman" w:hAnsi="Times New Roman" w:cs="Times New Roman"/>
          <w:b/>
          <w:bCs/>
          <w:color w:val="000000" w:themeColor="text1"/>
        </w:rPr>
      </w:pPr>
    </w:p>
    <w:p w14:paraId="4D44A5F5" w14:textId="77777777" w:rsidR="00834974" w:rsidRPr="002411C9" w:rsidRDefault="00834974" w:rsidP="00834974">
      <w:pPr>
        <w:ind w:firstLine="708"/>
        <w:jc w:val="both"/>
        <w:rPr>
          <w:rFonts w:ascii="Times New Roman" w:hAnsi="Times New Roman" w:cs="Times New Roman"/>
          <w:b/>
          <w:bCs/>
          <w:color w:val="000000" w:themeColor="text1"/>
        </w:rPr>
      </w:pPr>
    </w:p>
    <w:p w14:paraId="5D9F8F08" w14:textId="77777777" w:rsidR="00834974" w:rsidRPr="002411C9" w:rsidRDefault="00834974" w:rsidP="00834974">
      <w:pPr>
        <w:ind w:firstLine="708"/>
        <w:jc w:val="both"/>
        <w:rPr>
          <w:rFonts w:ascii="Times New Roman" w:hAnsi="Times New Roman" w:cs="Times New Roman"/>
          <w:b/>
          <w:bCs/>
          <w:color w:val="000000" w:themeColor="text1"/>
        </w:rPr>
      </w:pPr>
    </w:p>
    <w:p w14:paraId="4D3F01D8" w14:textId="77777777" w:rsidR="00834974" w:rsidRPr="002411C9" w:rsidRDefault="00834974" w:rsidP="00834974">
      <w:pPr>
        <w:ind w:firstLine="708"/>
        <w:jc w:val="both"/>
        <w:rPr>
          <w:rFonts w:ascii="Times New Roman" w:hAnsi="Times New Roman" w:cs="Times New Roman"/>
          <w:b/>
          <w:bCs/>
          <w:color w:val="000000" w:themeColor="text1"/>
        </w:rPr>
      </w:pPr>
    </w:p>
    <w:p w14:paraId="05369071" w14:textId="77777777" w:rsidR="00834974" w:rsidRPr="002411C9" w:rsidRDefault="00834974" w:rsidP="00834974">
      <w:pPr>
        <w:ind w:firstLine="708"/>
        <w:jc w:val="both"/>
        <w:rPr>
          <w:rFonts w:ascii="Times New Roman" w:hAnsi="Times New Roman" w:cs="Times New Roman"/>
          <w:b/>
          <w:bCs/>
          <w:color w:val="000000" w:themeColor="text1"/>
        </w:rPr>
      </w:pPr>
    </w:p>
    <w:p w14:paraId="194FF1C8" w14:textId="77777777" w:rsidR="00834974" w:rsidRPr="002411C9" w:rsidRDefault="00834974" w:rsidP="00834974">
      <w:pPr>
        <w:ind w:firstLine="708"/>
        <w:jc w:val="both"/>
        <w:rPr>
          <w:rFonts w:ascii="Times New Roman" w:hAnsi="Times New Roman" w:cs="Times New Roman"/>
          <w:b/>
          <w:bCs/>
          <w:color w:val="000000" w:themeColor="text1"/>
        </w:rPr>
      </w:pPr>
    </w:p>
    <w:p w14:paraId="2AFB3802" w14:textId="77777777" w:rsidR="00834974" w:rsidRPr="002411C9" w:rsidRDefault="00834974" w:rsidP="00834974">
      <w:pPr>
        <w:ind w:firstLine="708"/>
        <w:jc w:val="both"/>
        <w:rPr>
          <w:rFonts w:ascii="Times New Roman" w:hAnsi="Times New Roman" w:cs="Times New Roman"/>
          <w:b/>
          <w:bCs/>
          <w:color w:val="000000" w:themeColor="text1"/>
        </w:rPr>
      </w:pPr>
    </w:p>
    <w:p w14:paraId="02A080F8" w14:textId="77777777" w:rsidR="00834974" w:rsidRPr="002411C9" w:rsidRDefault="00834974" w:rsidP="00834974">
      <w:pPr>
        <w:ind w:firstLine="708"/>
        <w:jc w:val="both"/>
        <w:rPr>
          <w:rFonts w:ascii="Times New Roman" w:hAnsi="Times New Roman" w:cs="Times New Roman"/>
          <w:b/>
          <w:bCs/>
          <w:color w:val="000000" w:themeColor="text1"/>
        </w:rPr>
      </w:pPr>
    </w:p>
    <w:p w14:paraId="62804E35" w14:textId="77777777" w:rsidR="00834974" w:rsidRPr="002411C9" w:rsidRDefault="00834974" w:rsidP="00834974">
      <w:pPr>
        <w:ind w:firstLine="708"/>
        <w:jc w:val="both"/>
        <w:rPr>
          <w:rFonts w:ascii="Times New Roman" w:hAnsi="Times New Roman" w:cs="Times New Roman"/>
          <w:b/>
          <w:bCs/>
          <w:color w:val="000000" w:themeColor="text1"/>
        </w:rPr>
      </w:pPr>
    </w:p>
    <w:p w14:paraId="6F453639" w14:textId="77777777" w:rsidR="00834974" w:rsidRPr="002411C9" w:rsidRDefault="00834974" w:rsidP="00834974">
      <w:pPr>
        <w:ind w:firstLine="708"/>
        <w:jc w:val="both"/>
        <w:rPr>
          <w:rFonts w:ascii="Times New Roman" w:hAnsi="Times New Roman" w:cs="Times New Roman"/>
          <w:b/>
          <w:bCs/>
          <w:color w:val="000000" w:themeColor="text1"/>
        </w:rPr>
      </w:pPr>
    </w:p>
    <w:p w14:paraId="4D3E19EC" w14:textId="77777777" w:rsidR="00834974" w:rsidRPr="002411C9" w:rsidRDefault="00834974" w:rsidP="00834974">
      <w:pPr>
        <w:ind w:firstLine="708"/>
        <w:jc w:val="both"/>
        <w:rPr>
          <w:rFonts w:ascii="Times New Roman" w:hAnsi="Times New Roman" w:cs="Times New Roman"/>
          <w:b/>
          <w:bCs/>
          <w:color w:val="000000" w:themeColor="text1"/>
        </w:rPr>
      </w:pPr>
    </w:p>
    <w:p w14:paraId="62755E41" w14:textId="77777777" w:rsidR="00834974" w:rsidRPr="002411C9" w:rsidRDefault="00834974" w:rsidP="00834974">
      <w:pPr>
        <w:ind w:firstLine="708"/>
        <w:jc w:val="both"/>
        <w:rPr>
          <w:rFonts w:ascii="Times New Roman" w:hAnsi="Times New Roman" w:cs="Times New Roman"/>
          <w:b/>
          <w:bCs/>
          <w:color w:val="000000" w:themeColor="text1"/>
        </w:rPr>
      </w:pPr>
    </w:p>
    <w:p w14:paraId="4BADD68E" w14:textId="77777777" w:rsidR="00834974" w:rsidRPr="002411C9" w:rsidRDefault="00834974" w:rsidP="00834974">
      <w:pPr>
        <w:ind w:firstLine="708"/>
        <w:jc w:val="both"/>
        <w:rPr>
          <w:rFonts w:ascii="Times New Roman" w:hAnsi="Times New Roman" w:cs="Times New Roman"/>
          <w:b/>
          <w:bCs/>
          <w:color w:val="000000" w:themeColor="text1"/>
        </w:rPr>
      </w:pPr>
    </w:p>
    <w:p w14:paraId="120AC1CD" w14:textId="77777777" w:rsidR="00215EB8" w:rsidRDefault="00215EB8"/>
    <w:sectPr w:rsidR="00215EB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F03E6C"/>
    <w:multiLevelType w:val="multilevel"/>
    <w:tmpl w:val="10D41A1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9224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74"/>
    <w:rsid w:val="00215EB8"/>
    <w:rsid w:val="00561342"/>
    <w:rsid w:val="00834974"/>
    <w:rsid w:val="00D65A33"/>
    <w:rsid w:val="00F22083"/>
    <w:rsid w:val="00F274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7B60DB5"/>
  <w15:chartTrackingRefBased/>
  <w15:docId w15:val="{1334204A-509A-9743-B18B-7EA0F409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tr-T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497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349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1581</Words>
  <Characters>9015</Characters>
  <Application>Microsoft Office Word</Application>
  <DocSecurity>0</DocSecurity>
  <Lines>75</Lines>
  <Paragraphs>21</Paragraphs>
  <ScaleCrop>false</ScaleCrop>
  <Company/>
  <LinksUpToDate>false</LinksUpToDate>
  <CharactersWithSpaces>10575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Kubilay Kurtulus BASTAS</dc:creator>
  <cp:keywords/>
  <dc:description/>
  <cp:lastModifiedBy>Kubilay Kurtulus BASTAS</cp:lastModifiedBy>
  <cp:revision>1</cp:revision>
  <dcterms:created xsi:type="dcterms:W3CDTF">2023-07-29T23:38:00Z</dcterms:created>
  <dcterms:modified xsi:type="dcterms:W3CDTF">2023-07-29T23:41:00Z</dcterms:modified>
</cp:coreProperties>
</file>